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Pr="001A4A40" w:rsidRDefault="000E4C65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>Podsekretarz Stanu</w:t>
      </w:r>
    </w:p>
    <w:p w:rsidR="009276B2" w:rsidRPr="001A4A40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>Bartosz Grodecki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7008A2" w:rsidP="009276B2">
      <w:pPr>
        <w:spacing w:after="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DT-WOP.0733.1.97</w:t>
      </w:r>
      <w:r w:rsidR="00C6527C">
        <w:rPr>
          <w:rFonts w:ascii="Lato" w:hAnsi="Lato"/>
          <w:sz w:val="24"/>
          <w:szCs w:val="24"/>
        </w:rPr>
        <w:t>.2023.</w:t>
      </w:r>
      <w:r>
        <w:rPr>
          <w:rFonts w:ascii="Lato" w:hAnsi="Lato"/>
          <w:sz w:val="24"/>
          <w:szCs w:val="24"/>
        </w:rPr>
        <w:t>WI</w:t>
      </w:r>
    </w:p>
    <w:p w:rsidR="009276B2" w:rsidRPr="001A4A40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 xml:space="preserve">Warszawa, </w:t>
      </w:r>
      <w:r w:rsidR="002641EB" w:rsidRPr="001A4A40">
        <w:rPr>
          <w:rFonts w:ascii="Lato" w:hAnsi="Lato"/>
          <w:sz w:val="24"/>
          <w:szCs w:val="24"/>
        </w:rPr>
        <w:t xml:space="preserve"> </w:t>
      </w:r>
      <w:r w:rsidR="005305A8">
        <w:rPr>
          <w:rFonts w:ascii="Lato" w:hAnsi="Lato"/>
          <w:sz w:val="24"/>
          <w:szCs w:val="24"/>
        </w:rPr>
        <w:t xml:space="preserve">4 października </w:t>
      </w:r>
      <w:r w:rsidR="002641EB" w:rsidRPr="001A4A40">
        <w:rPr>
          <w:rFonts w:ascii="Lato" w:hAnsi="Lato"/>
          <w:sz w:val="24"/>
          <w:szCs w:val="24"/>
        </w:rPr>
        <w:t>2023</w:t>
      </w:r>
      <w:r w:rsidRPr="001A4A40">
        <w:rPr>
          <w:rFonts w:ascii="Lato" w:hAnsi="Lato"/>
          <w:sz w:val="24"/>
          <w:szCs w:val="24"/>
        </w:rPr>
        <w:t xml:space="preserve"> r.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rPr>
          <w:rFonts w:ascii="Lato" w:hAnsi="Lato"/>
          <w:b/>
        </w:rPr>
      </w:pPr>
      <w:r w:rsidRPr="001A4A40">
        <w:rPr>
          <w:rFonts w:ascii="Lato" w:hAnsi="Lato"/>
          <w:b/>
        </w:rPr>
        <w:t>Pani Wioletta Zwara</w:t>
      </w:r>
    </w:p>
    <w:p w:rsidR="009E76B8" w:rsidRPr="001A4A40" w:rsidRDefault="009E76B8" w:rsidP="009E76B8">
      <w:pPr>
        <w:spacing w:after="0" w:line="240" w:lineRule="auto"/>
        <w:rPr>
          <w:rFonts w:ascii="Lato" w:hAnsi="Lato"/>
        </w:rPr>
      </w:pPr>
      <w:r w:rsidRPr="001A4A40">
        <w:rPr>
          <w:rFonts w:ascii="Lato" w:hAnsi="Lato"/>
        </w:rPr>
        <w:t xml:space="preserve">Sekretarz Komitetu </w:t>
      </w:r>
    </w:p>
    <w:p w:rsidR="009E76B8" w:rsidRPr="001A4A40" w:rsidRDefault="009E76B8" w:rsidP="009E76B8">
      <w:pPr>
        <w:spacing w:after="0" w:line="240" w:lineRule="auto"/>
        <w:rPr>
          <w:rFonts w:ascii="Lato" w:hAnsi="Lato"/>
        </w:rPr>
      </w:pPr>
      <w:r w:rsidRPr="001A4A40">
        <w:rPr>
          <w:rFonts w:ascii="Lato" w:hAnsi="Lato"/>
        </w:rPr>
        <w:t xml:space="preserve">Rady Ministrów do spraw Cyfryzacji 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Szanowna Pani Sekretarz,</w:t>
      </w: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  <w:i/>
        </w:rPr>
      </w:pPr>
    </w:p>
    <w:p w:rsidR="00630012" w:rsidRPr="001A4A40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F30850" w:rsidRPr="001A4A40" w:rsidRDefault="00F30850" w:rsidP="005305A8">
      <w:pPr>
        <w:spacing w:after="0" w:line="320" w:lineRule="atLeast"/>
        <w:rPr>
          <w:rFonts w:ascii="Lato" w:hAnsi="Lato"/>
          <w:bCs/>
        </w:rPr>
      </w:pPr>
      <w:r w:rsidRPr="001A4A40">
        <w:rPr>
          <w:rFonts w:ascii="Lato" w:hAnsi="Lato"/>
          <w:bCs/>
        </w:rPr>
        <w:t>w związku z przekazanym do zaopiniowania</w:t>
      </w:r>
      <w:r w:rsidR="007008A2">
        <w:rPr>
          <w:rFonts w:ascii="Lato" w:hAnsi="Lato"/>
          <w:bCs/>
        </w:rPr>
        <w:t xml:space="preserve"> </w:t>
      </w:r>
      <w:r w:rsidR="005305A8">
        <w:rPr>
          <w:rFonts w:ascii="Lato" w:hAnsi="Lato"/>
          <w:bCs/>
        </w:rPr>
        <w:t xml:space="preserve">zaktualizowanym </w:t>
      </w:r>
      <w:r w:rsidR="007008A2" w:rsidRPr="005305A8">
        <w:rPr>
          <w:rFonts w:ascii="Lato" w:hAnsi="Lato"/>
          <w:bCs/>
          <w:i/>
        </w:rPr>
        <w:t xml:space="preserve">raportem </w:t>
      </w:r>
      <w:r w:rsidR="00580863">
        <w:rPr>
          <w:rFonts w:ascii="Lato" w:hAnsi="Lato"/>
          <w:bCs/>
          <w:i/>
        </w:rPr>
        <w:t xml:space="preserve">                         </w:t>
      </w:r>
      <w:r w:rsidR="007008A2" w:rsidRPr="005305A8">
        <w:rPr>
          <w:rFonts w:ascii="Lato" w:hAnsi="Lato"/>
          <w:bCs/>
          <w:i/>
        </w:rPr>
        <w:t>za I kwartał 2023 r. z postępu rzeczowo-finansowego projektu informatycznego pn. Budowa nowoczesnej platformy gromadzenia i analizy danych z Krajowego Rejestru Nowotworów oraz onkologicznych rejestrów narządowych, zintegrowanej z bazami świadczeniodawców leczących choroby onkologiczne (e-KRN+)</w:t>
      </w:r>
      <w:r w:rsidR="00580863">
        <w:rPr>
          <w:rFonts w:ascii="Lato" w:hAnsi="Lato"/>
          <w:bCs/>
          <w:i/>
        </w:rPr>
        <w:t>,</w:t>
      </w:r>
      <w:bookmarkStart w:id="0" w:name="_GoBack"/>
      <w:bookmarkEnd w:id="0"/>
      <w:r w:rsidR="005305A8" w:rsidRPr="005305A8">
        <w:rPr>
          <w:rFonts w:ascii="Lato" w:hAnsi="Lato"/>
          <w:bCs/>
          <w:i/>
        </w:rPr>
        <w:t xml:space="preserve"> </w:t>
      </w:r>
      <w:r w:rsidRPr="005305A8">
        <w:rPr>
          <w:rFonts w:ascii="Lato" w:hAnsi="Lato"/>
          <w:bCs/>
          <w:i/>
        </w:rPr>
        <w:t>w</w:t>
      </w:r>
      <w:r w:rsidRPr="001A4A40">
        <w:rPr>
          <w:rFonts w:ascii="Lato" w:hAnsi="Lato"/>
          <w:bCs/>
        </w:rPr>
        <w:t xml:space="preserve"> załączeniu uprzejmie przekazuję uwagę do wskazanego </w:t>
      </w:r>
      <w:r w:rsidR="00C6527C">
        <w:rPr>
          <w:rFonts w:ascii="Lato" w:hAnsi="Lato"/>
          <w:bCs/>
        </w:rPr>
        <w:t>raportu</w:t>
      </w:r>
      <w:r w:rsidRPr="001A4A40">
        <w:rPr>
          <w:rFonts w:ascii="Lato" w:hAnsi="Lato"/>
          <w:bCs/>
        </w:rPr>
        <w:t xml:space="preserve"> (tabela uwag).</w:t>
      </w:r>
    </w:p>
    <w:p w:rsidR="00924ACC" w:rsidRPr="001A4A40" w:rsidRDefault="00924ACC" w:rsidP="005305A8">
      <w:pPr>
        <w:spacing w:after="0" w:line="320" w:lineRule="atLeast"/>
        <w:rPr>
          <w:rFonts w:ascii="Lato" w:hAnsi="Lato"/>
        </w:rPr>
      </w:pPr>
    </w:p>
    <w:p w:rsidR="00924ACC" w:rsidRPr="001A4A40" w:rsidRDefault="00924ACC" w:rsidP="00630012">
      <w:pPr>
        <w:spacing w:after="0" w:line="240" w:lineRule="auto"/>
        <w:rPr>
          <w:rFonts w:ascii="Lato" w:hAnsi="Lato"/>
        </w:rPr>
      </w:pPr>
    </w:p>
    <w:p w:rsidR="002C2838" w:rsidRPr="001A4A40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1A4A40" w:rsidRDefault="00924ACC" w:rsidP="009276B2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Z poważaniem</w:t>
      </w:r>
    </w:p>
    <w:p w:rsidR="002C2838" w:rsidRPr="001A4A40" w:rsidRDefault="002C2838" w:rsidP="009E76B8">
      <w:pPr>
        <w:spacing w:after="120" w:line="240" w:lineRule="auto"/>
        <w:rPr>
          <w:rFonts w:ascii="Lato" w:hAnsi="Lato"/>
          <w:b/>
          <w:i/>
        </w:rPr>
      </w:pPr>
    </w:p>
    <w:p w:rsidR="009E76B8" w:rsidRPr="001A4A40" w:rsidRDefault="009E76B8" w:rsidP="009E76B8">
      <w:pPr>
        <w:spacing w:after="120" w:line="240" w:lineRule="auto"/>
        <w:rPr>
          <w:rFonts w:ascii="Lato" w:hAnsi="Lato"/>
          <w:i/>
        </w:rPr>
      </w:pPr>
      <w:r w:rsidRPr="001A4A40">
        <w:rPr>
          <w:rFonts w:ascii="Lato" w:hAnsi="Lato"/>
          <w:i/>
        </w:rPr>
        <w:t xml:space="preserve">Minister Spraw Wewnętrznych i Administracji </w:t>
      </w:r>
      <w:r w:rsidRPr="001A4A40">
        <w:rPr>
          <w:rFonts w:ascii="Lato" w:hAnsi="Lato"/>
          <w:i/>
        </w:rPr>
        <w:br/>
        <w:t>z up. Bartosz Grodecki</w:t>
      </w:r>
      <w:r w:rsidRPr="001A4A40">
        <w:rPr>
          <w:rFonts w:ascii="Lato" w:hAnsi="Lato"/>
          <w:i/>
        </w:rPr>
        <w:br/>
        <w:t>Podsekretarz Stanu</w:t>
      </w:r>
    </w:p>
    <w:p w:rsidR="009E76B8" w:rsidRPr="001A4A40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1A4A40">
        <w:rPr>
          <w:rFonts w:ascii="Lato" w:hAnsi="Lato"/>
          <w:i/>
          <w:iCs/>
        </w:rPr>
        <w:t>/podpisano kwalifikowanym podpisem elektronicznym/</w:t>
      </w:r>
    </w:p>
    <w:p w:rsidR="009276B2" w:rsidRPr="001A4A40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630012" w:rsidRDefault="00630012" w:rsidP="00630012">
      <w:pPr>
        <w:pStyle w:val="Dane5"/>
        <w:spacing w:before="480"/>
        <w:rPr>
          <w:sz w:val="18"/>
          <w:u w:val="single"/>
        </w:rPr>
      </w:pPr>
      <w:r w:rsidRPr="00630012">
        <w:rPr>
          <w:sz w:val="18"/>
          <w:u w:val="single"/>
        </w:rPr>
        <w:t>Załączniki:</w:t>
      </w:r>
    </w:p>
    <w:p w:rsidR="00630012" w:rsidRPr="00BB2E1A" w:rsidRDefault="002641EB" w:rsidP="00630012">
      <w:pPr>
        <w:pStyle w:val="Dane5"/>
        <w:rPr>
          <w:sz w:val="18"/>
        </w:rPr>
      </w:pPr>
      <w:r>
        <w:rPr>
          <w:sz w:val="18"/>
        </w:rPr>
        <w:t>Tabela uwag</w:t>
      </w: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7"/>
      <w:footerReference w:type="default" r:id="rId8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6DE" w:rsidRDefault="001A06DE" w:rsidP="009276B2">
      <w:pPr>
        <w:spacing w:after="0" w:line="240" w:lineRule="auto"/>
      </w:pPr>
      <w:r>
        <w:separator/>
      </w:r>
    </w:p>
  </w:endnote>
  <w:endnote w:type="continuationSeparator" w:id="0">
    <w:p w:rsidR="001A06DE" w:rsidRDefault="001A06DE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1C5F58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6DE" w:rsidRDefault="001A06DE" w:rsidP="009276B2">
      <w:pPr>
        <w:spacing w:after="0" w:line="240" w:lineRule="auto"/>
      </w:pPr>
      <w:r>
        <w:separator/>
      </w:r>
    </w:p>
  </w:footnote>
  <w:footnote w:type="continuationSeparator" w:id="0">
    <w:p w:rsidR="001A06DE" w:rsidRDefault="001A06DE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Default="00F30850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100315"/>
    <w:rsid w:val="001236B0"/>
    <w:rsid w:val="00166A88"/>
    <w:rsid w:val="001760C3"/>
    <w:rsid w:val="00183B62"/>
    <w:rsid w:val="001A06DE"/>
    <w:rsid w:val="001A4A40"/>
    <w:rsid w:val="001B70EB"/>
    <w:rsid w:val="001C5F58"/>
    <w:rsid w:val="002641EB"/>
    <w:rsid w:val="002737D4"/>
    <w:rsid w:val="002C2838"/>
    <w:rsid w:val="002E0C9D"/>
    <w:rsid w:val="00307ED4"/>
    <w:rsid w:val="003C6705"/>
    <w:rsid w:val="003F216A"/>
    <w:rsid w:val="004A2223"/>
    <w:rsid w:val="004F5D02"/>
    <w:rsid w:val="005241AF"/>
    <w:rsid w:val="005305A8"/>
    <w:rsid w:val="00580863"/>
    <w:rsid w:val="00590C4E"/>
    <w:rsid w:val="0059434A"/>
    <w:rsid w:val="005D01A8"/>
    <w:rsid w:val="00611A5C"/>
    <w:rsid w:val="00630012"/>
    <w:rsid w:val="00673E82"/>
    <w:rsid w:val="006C7435"/>
    <w:rsid w:val="007008A2"/>
    <w:rsid w:val="0070631E"/>
    <w:rsid w:val="00716214"/>
    <w:rsid w:val="00797577"/>
    <w:rsid w:val="007A4274"/>
    <w:rsid w:val="008B10E0"/>
    <w:rsid w:val="00924ACC"/>
    <w:rsid w:val="009276B2"/>
    <w:rsid w:val="009E76B8"/>
    <w:rsid w:val="00AC4826"/>
    <w:rsid w:val="00AD6984"/>
    <w:rsid w:val="00AE6415"/>
    <w:rsid w:val="00B20AD8"/>
    <w:rsid w:val="00B835D2"/>
    <w:rsid w:val="00B84D3E"/>
    <w:rsid w:val="00B87744"/>
    <w:rsid w:val="00BE6444"/>
    <w:rsid w:val="00C27312"/>
    <w:rsid w:val="00C6527C"/>
    <w:rsid w:val="00C8064A"/>
    <w:rsid w:val="00C843D4"/>
    <w:rsid w:val="00C85D56"/>
    <w:rsid w:val="00C96116"/>
    <w:rsid w:val="00CF21C3"/>
    <w:rsid w:val="00D132C0"/>
    <w:rsid w:val="00D73437"/>
    <w:rsid w:val="00DA46CC"/>
    <w:rsid w:val="00E07D73"/>
    <w:rsid w:val="00E3400A"/>
    <w:rsid w:val="00ED69E8"/>
    <w:rsid w:val="00F05F16"/>
    <w:rsid w:val="00F13890"/>
    <w:rsid w:val="00F3085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05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05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05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69418-DFF5-4DD9-A96F-602A65553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DT</cp:lastModifiedBy>
  <cp:revision>6</cp:revision>
  <cp:lastPrinted>2022-09-08T13:34:00Z</cp:lastPrinted>
  <dcterms:created xsi:type="dcterms:W3CDTF">2023-10-03T11:34:00Z</dcterms:created>
  <dcterms:modified xsi:type="dcterms:W3CDTF">2023-10-04T08:56:00Z</dcterms:modified>
</cp:coreProperties>
</file>